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6" w:rsidRDefault="003103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0376" w:rsidRDefault="00310376">
      <w:pPr>
        <w:pStyle w:val="ConsPlusTitle"/>
        <w:jc w:val="center"/>
      </w:pPr>
    </w:p>
    <w:p w:rsidR="00310376" w:rsidRDefault="00310376">
      <w:pPr>
        <w:pStyle w:val="ConsPlusTitle"/>
        <w:jc w:val="center"/>
      </w:pPr>
      <w:r>
        <w:t>ПОСТАНОВЛЕНИЕ</w:t>
      </w:r>
    </w:p>
    <w:p w:rsidR="00310376" w:rsidRDefault="00310376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28 марта 2022 г. N 493</w:t>
      </w:r>
      <w:bookmarkEnd w:id="0"/>
    </w:p>
    <w:p w:rsidR="00310376" w:rsidRDefault="00310376">
      <w:pPr>
        <w:pStyle w:val="ConsPlusTitle"/>
        <w:jc w:val="center"/>
      </w:pPr>
    </w:p>
    <w:p w:rsidR="00310376" w:rsidRDefault="00310376">
      <w:pPr>
        <w:pStyle w:val="ConsPlusTitle"/>
        <w:jc w:val="center"/>
      </w:pPr>
      <w:r>
        <w:t>ОБ УТВЕРЖДЕНИИ ПРАВИЛ</w:t>
      </w:r>
    </w:p>
    <w:p w:rsidR="00310376" w:rsidRDefault="00310376">
      <w:pPr>
        <w:pStyle w:val="ConsPlusTitle"/>
        <w:jc w:val="center"/>
      </w:pPr>
      <w:r>
        <w:t>ВЗАИМОДЕЙСТВИЯ ФЕДЕРАЛЬНОЙ ГОСУДАРСТВЕННОЙ ИНФОРМАЦИОННОЙ</w:t>
      </w:r>
    </w:p>
    <w:p w:rsidR="00310376" w:rsidRDefault="00310376">
      <w:pPr>
        <w:pStyle w:val="ConsPlusTitle"/>
        <w:jc w:val="center"/>
      </w:pPr>
      <w:r>
        <w:t>СИСТЕМЫ ПРОСЛЕЖИВАЕМОСТИ ПЕСТИЦИДОВ И АГРОХИМИКАТОВ</w:t>
      </w:r>
    </w:p>
    <w:p w:rsidR="00310376" w:rsidRDefault="00310376">
      <w:pPr>
        <w:pStyle w:val="ConsPlusTitle"/>
        <w:jc w:val="center"/>
      </w:pPr>
      <w:r>
        <w:t>И ИНЫХ ГОСУДАРСТВЕННЫХ ИНФОРМАЦИОННЫХ СИСТЕМ</w:t>
      </w:r>
    </w:p>
    <w:p w:rsidR="00310376" w:rsidRDefault="00310376">
      <w:pPr>
        <w:pStyle w:val="ConsPlusNormal"/>
        <w:ind w:firstLine="540"/>
        <w:jc w:val="both"/>
      </w:pPr>
    </w:p>
    <w:p w:rsidR="00310376" w:rsidRDefault="00310376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пятнадцатой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>" Правительство Российской Федерации постановляет: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взаимодействия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иных государственных информационных систем.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>2.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предельной численности работников федеральных органов исполнительной власти, а также бюджетных ассигнований, предусмотренных указанным органам на руководство и управление в сфере установленных функций.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2022 г.</w:t>
      </w:r>
    </w:p>
    <w:p w:rsidR="00310376" w:rsidRDefault="00310376">
      <w:pPr>
        <w:pStyle w:val="ConsPlusNormal"/>
        <w:ind w:firstLine="540"/>
        <w:jc w:val="both"/>
      </w:pPr>
    </w:p>
    <w:p w:rsidR="00310376" w:rsidRDefault="00310376">
      <w:pPr>
        <w:pStyle w:val="ConsPlusNormal"/>
        <w:jc w:val="right"/>
      </w:pPr>
      <w:r>
        <w:t>Председатель Правительства</w:t>
      </w:r>
    </w:p>
    <w:p w:rsidR="00310376" w:rsidRDefault="00310376">
      <w:pPr>
        <w:pStyle w:val="ConsPlusNormal"/>
        <w:jc w:val="right"/>
      </w:pPr>
      <w:r>
        <w:t>Российской Федерации</w:t>
      </w:r>
    </w:p>
    <w:p w:rsidR="00310376" w:rsidRDefault="00310376">
      <w:pPr>
        <w:pStyle w:val="ConsPlusNormal"/>
        <w:jc w:val="right"/>
      </w:pPr>
      <w:r>
        <w:t>М.МИШУСТИН</w:t>
      </w:r>
    </w:p>
    <w:p w:rsidR="00310376" w:rsidRDefault="00310376">
      <w:pPr>
        <w:pStyle w:val="ConsPlusNormal"/>
        <w:jc w:val="center"/>
      </w:pPr>
    </w:p>
    <w:p w:rsidR="00310376" w:rsidRDefault="00310376">
      <w:pPr>
        <w:pStyle w:val="ConsPlusNormal"/>
        <w:jc w:val="center"/>
      </w:pPr>
    </w:p>
    <w:p w:rsidR="00310376" w:rsidRDefault="00310376">
      <w:pPr>
        <w:pStyle w:val="ConsPlusNormal"/>
        <w:jc w:val="center"/>
      </w:pPr>
    </w:p>
    <w:p w:rsidR="00310376" w:rsidRDefault="00310376">
      <w:pPr>
        <w:pStyle w:val="ConsPlusNormal"/>
        <w:jc w:val="center"/>
      </w:pPr>
    </w:p>
    <w:p w:rsidR="00310376" w:rsidRDefault="00310376">
      <w:pPr>
        <w:pStyle w:val="ConsPlusNormal"/>
        <w:jc w:val="center"/>
      </w:pPr>
    </w:p>
    <w:p w:rsidR="00310376" w:rsidRDefault="00310376">
      <w:pPr>
        <w:pStyle w:val="ConsPlusNormal"/>
        <w:jc w:val="right"/>
        <w:outlineLvl w:val="0"/>
      </w:pPr>
      <w:r>
        <w:t>Утверждены</w:t>
      </w:r>
    </w:p>
    <w:p w:rsidR="00310376" w:rsidRDefault="00310376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310376" w:rsidRDefault="00310376">
      <w:pPr>
        <w:pStyle w:val="ConsPlusNormal"/>
        <w:jc w:val="right"/>
      </w:pPr>
      <w:r>
        <w:t>Российской Федерации</w:t>
      </w:r>
    </w:p>
    <w:p w:rsidR="00310376" w:rsidRDefault="00310376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марта 2022 г. N 493</w:t>
      </w:r>
    </w:p>
    <w:p w:rsidR="00310376" w:rsidRDefault="00310376">
      <w:pPr>
        <w:pStyle w:val="ConsPlusNormal"/>
        <w:ind w:firstLine="540"/>
        <w:jc w:val="both"/>
      </w:pPr>
    </w:p>
    <w:p w:rsidR="00310376" w:rsidRDefault="00310376">
      <w:pPr>
        <w:pStyle w:val="ConsPlusTitle"/>
        <w:jc w:val="center"/>
      </w:pPr>
      <w:bookmarkStart w:id="1" w:name="P29"/>
      <w:bookmarkEnd w:id="1"/>
      <w:r>
        <w:t>ПРАВИЛА</w:t>
      </w:r>
    </w:p>
    <w:p w:rsidR="00310376" w:rsidRDefault="00310376">
      <w:pPr>
        <w:pStyle w:val="ConsPlusTitle"/>
        <w:jc w:val="center"/>
      </w:pPr>
      <w:r>
        <w:t>ВЗАИМОДЕЙСТВИЯ ФЕДЕРАЛЬНОЙ ГОСУДАРСТВЕННОЙ ИНФОРМАЦИОННОЙ</w:t>
      </w:r>
    </w:p>
    <w:p w:rsidR="00310376" w:rsidRDefault="00310376">
      <w:pPr>
        <w:pStyle w:val="ConsPlusTitle"/>
        <w:jc w:val="center"/>
      </w:pPr>
      <w:r>
        <w:t>СИСТЕМЫ ПРОСЛЕЖИВАЕМОСТИ ПЕСТИЦИДОВ И АГРОХИМИКАТОВ</w:t>
      </w:r>
    </w:p>
    <w:p w:rsidR="00310376" w:rsidRDefault="00310376">
      <w:pPr>
        <w:pStyle w:val="ConsPlusTitle"/>
        <w:jc w:val="center"/>
      </w:pPr>
      <w:r>
        <w:t>И ИНЫХ ГОСУДАРСТВЕННЫХ ИНФОРМАЦИОННЫХ СИСТЕМ</w:t>
      </w:r>
    </w:p>
    <w:p w:rsidR="00310376" w:rsidRDefault="00310376">
      <w:pPr>
        <w:pStyle w:val="ConsPlusNormal"/>
        <w:jc w:val="center"/>
      </w:pPr>
    </w:p>
    <w:p w:rsidR="00310376" w:rsidRDefault="00310376">
      <w:pPr>
        <w:pStyle w:val="ConsPlusNormal"/>
        <w:ind w:firstLine="540"/>
        <w:jc w:val="both"/>
      </w:pPr>
      <w:r>
        <w:t xml:space="preserve">1. Настоящие Правила устанавливают порядок взаимодействия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иных государственных информационных систем.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 xml:space="preserve">2. В настоящих Правилах под взаимодействием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иных государственных информационных систем понимаются получение Федеральной государственной информационной системой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содержащихся в иных государственных информационных системах сведений и информации, необходимых для реализации целей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, установленных </w:t>
      </w:r>
      <w:hyperlink r:id="rId5">
        <w:r>
          <w:rPr>
            <w:color w:val="0000FF"/>
          </w:rPr>
          <w:t>частью первой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 xml:space="preserve">", а также представление в иные государственные информационные системы сведений и информации, содержащихся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 xml:space="preserve">3. Взаимодействие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иных государственных информационных систем осуществляется с использованием инфраструктуры, обеспечивающей информационно-технологическое взаимодействие государственных информационных систем, используемых для предоставления государственных и муниципальных услуг в электронной форме.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lastRenderedPageBreak/>
        <w:t xml:space="preserve">4. Взаимодействие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иных государственных информационных систем осуществляется с использованием единой системы межведомственного электронного взаимодействия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 xml:space="preserve">5. Представление в Федеральную государственную информационную систему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сведений и информации, содержащихся в иных государственных информационных системах, в том числе посредством единой системы межведомственного электронного взаимодействия, осуществляется в соответствии с актом Правительства Российской Федерации, принимаемым на основании </w:t>
      </w:r>
      <w:hyperlink r:id="rId7">
        <w:r>
          <w:rPr>
            <w:color w:val="0000FF"/>
          </w:rPr>
          <w:t>части второй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>".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 xml:space="preserve">6. Представление в иные государственные информационные системы сведений и информации, содержащихся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, осуществляется с использованием единой системы межведомственного электронного взаимодействия на основании запроса в порядке, установленном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взаимодействия".</w:t>
      </w:r>
    </w:p>
    <w:p w:rsidR="00310376" w:rsidRDefault="00310376">
      <w:pPr>
        <w:pStyle w:val="ConsPlusNormal"/>
        <w:spacing w:before="200"/>
        <w:ind w:firstLine="540"/>
        <w:jc w:val="both"/>
      </w:pPr>
      <w:r>
        <w:t xml:space="preserve">7. В случае отсутствия технической возможности осуществления информационного взаимодействия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иных государственных информационных систем с использованием единой системы межведомственного электронного взаимодействия особенности такого взаимодействия предусматриваются в рамках соглашения об информационном взаимодействии, заключаемого между оператором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и операторами иных государственных информационных систем.</w:t>
      </w:r>
    </w:p>
    <w:p w:rsidR="00310376" w:rsidRDefault="00310376">
      <w:pPr>
        <w:pStyle w:val="ConsPlusNormal"/>
        <w:jc w:val="both"/>
      </w:pPr>
    </w:p>
    <w:p w:rsidR="00310376" w:rsidRDefault="00310376">
      <w:pPr>
        <w:pStyle w:val="ConsPlusNormal"/>
        <w:jc w:val="both"/>
      </w:pPr>
    </w:p>
    <w:p w:rsidR="00310376" w:rsidRDefault="003103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7FD" w:rsidRDefault="00C667FD"/>
    <w:sectPr w:rsidR="00C667FD" w:rsidSect="000A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6"/>
    <w:rsid w:val="00310376"/>
    <w:rsid w:val="00C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A427-5A89-4C6A-96BA-D5AF0B5C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0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103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D0317076C077720FF88F1DA6C139CCBA91292F458F9029A6E8B4B99E04036BCFD5164C24AF42F4395EE425A19x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4D0317076C077720FF88F1DA6C139CCBAB149BFF50F9029A6E8B4B99E04036AEFD0968C642E17A13CFB94F5A923C9591413D54D417x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D0317076C077720FF88F1DA6C139CCBA91292F458F9029A6E8B4B99E04036BCFD5164C24AF42F4395EE425A19x8M" TargetMode="External"/><Relationship Id="rId5" Type="http://schemas.openxmlformats.org/officeDocument/2006/relationships/hyperlink" Target="consultantplus://offline/ref=BA4D0317076C077720FF88F1DA6C139CCBAB149BFF50F9029A6E8B4B99E04036AEFD0968C54BE17A13CFB94F5A923C9591413D54D417xB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4D0317076C077720FF88F1DA6C139CCBAB149BFF50F9029A6E8B4B99E04036AEFD0968C945E17A13CFB94F5A923C9591413D54D417x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Левин</dc:creator>
  <cp:keywords/>
  <dc:description/>
  <cp:lastModifiedBy>Артем Левин</cp:lastModifiedBy>
  <cp:revision>1</cp:revision>
  <dcterms:created xsi:type="dcterms:W3CDTF">2022-11-28T12:49:00Z</dcterms:created>
  <dcterms:modified xsi:type="dcterms:W3CDTF">2022-11-28T12:50:00Z</dcterms:modified>
</cp:coreProperties>
</file>